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1D96" w14:textId="77777777" w:rsidR="00E05F6A" w:rsidRDefault="00E05F6A">
      <w:pPr>
        <w:pStyle w:val="ac"/>
        <w:ind w:right="512"/>
        <w:jc w:val="left"/>
        <w:rPr>
          <w:b/>
          <w:bCs/>
          <w:sz w:val="20"/>
          <w:szCs w:val="20"/>
          <w:lang w:val="uk-UA"/>
        </w:rPr>
      </w:pPr>
    </w:p>
    <w:p w14:paraId="09D3CC7A" w14:textId="77777777" w:rsidR="00E05F6A" w:rsidRDefault="005B365C">
      <w:pPr>
        <w:keepNext/>
        <w:keepLines/>
        <w:spacing w:after="665" w:line="260" w:lineRule="exact"/>
        <w:ind w:left="20"/>
        <w:jc w:val="center"/>
        <w:rPr>
          <w:b/>
        </w:rPr>
      </w:pPr>
      <w:bookmarkStart w:id="0" w:name="bookmark0"/>
      <w:r>
        <w:rPr>
          <w:rStyle w:val="10"/>
          <w:rFonts w:eastAsiaTheme="minorHAnsi"/>
          <w:b/>
        </w:rPr>
        <w:t>Договір про академічну мобільність</w:t>
      </w:r>
      <w:bookmarkEnd w:id="0"/>
    </w:p>
    <w:p w14:paraId="1D5814A7" w14:textId="77777777" w:rsidR="00E05F6A" w:rsidRDefault="005B365C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0" w:line="220" w:lineRule="exact"/>
        <w:ind w:left="20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</w:rPr>
        <w:t>Україна, м. Одеса</w:t>
      </w:r>
      <w:r>
        <w:rPr>
          <w:rStyle w:val="11"/>
          <w:sz w:val="24"/>
          <w:szCs w:val="24"/>
        </w:rPr>
        <w:tab/>
        <w:t>«</w:t>
      </w:r>
      <w:r>
        <w:rPr>
          <w:rStyle w:val="11"/>
          <w:sz w:val="24"/>
          <w:szCs w:val="24"/>
        </w:rPr>
        <w:tab/>
        <w:t>»</w:t>
      </w:r>
      <w:r>
        <w:rPr>
          <w:rStyle w:val="11"/>
          <w:sz w:val="24"/>
          <w:szCs w:val="24"/>
        </w:rPr>
        <w:tab/>
        <w:t>20</w:t>
      </w:r>
      <w:r>
        <w:rPr>
          <w:rStyle w:val="11"/>
          <w:sz w:val="24"/>
          <w:szCs w:val="24"/>
          <w:lang w:val="ru-RU"/>
        </w:rPr>
        <w:t>___ р.</w:t>
      </w:r>
    </w:p>
    <w:p w14:paraId="571D0436" w14:textId="77777777" w:rsidR="00E05F6A" w:rsidRDefault="00E05F6A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0" w:line="220" w:lineRule="exact"/>
        <w:ind w:left="20"/>
        <w:rPr>
          <w:rStyle w:val="11"/>
          <w:sz w:val="24"/>
          <w:szCs w:val="24"/>
          <w:lang w:val="ru-RU"/>
        </w:rPr>
      </w:pPr>
    </w:p>
    <w:p w14:paraId="0F3778A4" w14:textId="77777777" w:rsidR="00E05F6A" w:rsidRDefault="00E05F6A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0" w:line="220" w:lineRule="exact"/>
        <w:ind w:left="20"/>
        <w:rPr>
          <w:rStyle w:val="11"/>
          <w:sz w:val="24"/>
          <w:szCs w:val="24"/>
          <w:lang w:val="ru-RU"/>
        </w:rPr>
      </w:pPr>
    </w:p>
    <w:p w14:paraId="5E1BEA11" w14:textId="5FCF62BC" w:rsidR="00E05F6A" w:rsidRDefault="005B365C">
      <w:pPr>
        <w:pStyle w:val="21"/>
        <w:shd w:val="clear" w:color="auto" w:fill="auto"/>
        <w:tabs>
          <w:tab w:val="right" w:pos="7081"/>
          <w:tab w:val="right" w:leader="underscore" w:pos="8895"/>
        </w:tabs>
        <w:spacing w:before="0" w:after="0" w:line="240" w:lineRule="auto"/>
        <w:ind w:left="23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Одеський національний університет імені І. І. Мечникова</w:t>
      </w:r>
      <w:r>
        <w:rPr>
          <w:rStyle w:val="11"/>
          <w:sz w:val="24"/>
          <w:szCs w:val="24"/>
          <w:lang w:val="ru-RU"/>
        </w:rPr>
        <w:t xml:space="preserve"> </w:t>
      </w:r>
      <w:r>
        <w:rPr>
          <w:rStyle w:val="11"/>
          <w:sz w:val="24"/>
          <w:szCs w:val="24"/>
        </w:rPr>
        <w:t xml:space="preserve">(далі ОНУ), в особі </w:t>
      </w:r>
      <w:r w:rsidR="00BA0AC1">
        <w:rPr>
          <w:color w:val="000000"/>
          <w:highlight w:val="white"/>
        </w:rPr>
        <w:t xml:space="preserve">ректора Труби Вячеслава </w:t>
      </w:r>
      <w:proofErr w:type="spellStart"/>
      <w:r w:rsidR="00BA0AC1">
        <w:rPr>
          <w:color w:val="000000"/>
          <w:highlight w:val="white"/>
        </w:rPr>
        <w:t>Івановича</w:t>
      </w:r>
      <w:proofErr w:type="spellEnd"/>
      <w:r w:rsidR="00BA0AC1">
        <w:rPr>
          <w:color w:val="000000"/>
          <w:highlight w:val="white"/>
        </w:rPr>
        <w:t>,</w:t>
      </w:r>
      <w:r>
        <w:rPr>
          <w:rStyle w:val="11"/>
          <w:sz w:val="24"/>
          <w:szCs w:val="24"/>
        </w:rPr>
        <w:t>, який діє на підставі Статуту університету, з однієї сторони,  і учасник академічної мобільності _________________________________________________</w:t>
      </w:r>
    </w:p>
    <w:p w14:paraId="6FEF7ABF" w14:textId="77777777" w:rsidR="00E05F6A" w:rsidRDefault="005B365C">
      <w:pPr>
        <w:pStyle w:val="21"/>
        <w:shd w:val="clear" w:color="auto" w:fill="auto"/>
        <w:tabs>
          <w:tab w:val="right" w:pos="7081"/>
          <w:tab w:val="right" w:leader="underscore" w:pos="8895"/>
        </w:tabs>
        <w:spacing w:before="0" w:after="0" w:line="240" w:lineRule="auto"/>
        <w:ind w:left="23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_____________________________________________________________________________</w:t>
      </w:r>
    </w:p>
    <w:p w14:paraId="5144D2CB" w14:textId="77777777" w:rsidR="00E05F6A" w:rsidRDefault="005B365C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120" w:line="240" w:lineRule="auto"/>
        <w:ind w:left="23"/>
        <w:jc w:val="center"/>
        <w:rPr>
          <w:rStyle w:val="a5"/>
          <w:b w:val="0"/>
          <w:sz w:val="24"/>
          <w:szCs w:val="24"/>
          <w:vertAlign w:val="superscript"/>
        </w:rPr>
      </w:pPr>
      <w:r>
        <w:rPr>
          <w:rStyle w:val="a5"/>
          <w:b w:val="0"/>
          <w:sz w:val="24"/>
          <w:szCs w:val="24"/>
          <w:vertAlign w:val="superscript"/>
        </w:rPr>
        <w:t>П.І.Б,посада</w:t>
      </w:r>
    </w:p>
    <w:p w14:paraId="585794AE" w14:textId="77777777" w:rsidR="00E05F6A" w:rsidRDefault="005B365C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0" w:line="240" w:lineRule="auto"/>
        <w:ind w:left="23"/>
        <w:rPr>
          <w:rStyle w:val="a5"/>
          <w:b w:val="0"/>
          <w:sz w:val="18"/>
          <w:szCs w:val="18"/>
        </w:rPr>
      </w:pPr>
      <w:r>
        <w:rPr>
          <w:rStyle w:val="11"/>
          <w:sz w:val="24"/>
          <w:szCs w:val="24"/>
        </w:rPr>
        <w:t>_________________________________________________,</w:t>
      </w:r>
      <w:r>
        <w:rPr>
          <w:rStyle w:val="a5"/>
          <w:b w:val="0"/>
          <w:i w:val="0"/>
          <w:sz w:val="24"/>
          <w:szCs w:val="24"/>
        </w:rPr>
        <w:t xml:space="preserve"> з іншої сторони </w:t>
      </w:r>
      <w:r>
        <w:rPr>
          <w:rStyle w:val="11"/>
          <w:sz w:val="24"/>
          <w:szCs w:val="24"/>
        </w:rPr>
        <w:t>(далі Учасник академічної мобільності, або Учасник),</w:t>
      </w:r>
    </w:p>
    <w:p w14:paraId="32EFB65F" w14:textId="77777777" w:rsidR="00E05F6A" w:rsidRDefault="005B365C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120" w:line="240" w:lineRule="auto"/>
        <w:ind w:left="23"/>
        <w:jc w:val="left"/>
        <w:rPr>
          <w:sz w:val="24"/>
          <w:szCs w:val="24"/>
          <w:lang w:val="uk-UA"/>
        </w:rPr>
      </w:pPr>
      <w:r>
        <w:rPr>
          <w:rStyle w:val="11"/>
          <w:sz w:val="24"/>
          <w:szCs w:val="24"/>
        </w:rPr>
        <w:t>а разом Сторони уклали цей договір про наступне:</w:t>
      </w:r>
    </w:p>
    <w:p w14:paraId="31342837" w14:textId="77777777" w:rsidR="00E05F6A" w:rsidRDefault="00E05F6A">
      <w:pPr>
        <w:pStyle w:val="21"/>
        <w:shd w:val="clear" w:color="auto" w:fill="auto"/>
        <w:tabs>
          <w:tab w:val="right" w:pos="6466"/>
          <w:tab w:val="right" w:pos="7081"/>
          <w:tab w:val="right" w:leader="underscore" w:pos="8895"/>
        </w:tabs>
        <w:spacing w:before="0" w:after="120" w:line="240" w:lineRule="auto"/>
        <w:ind w:left="23"/>
        <w:jc w:val="left"/>
        <w:rPr>
          <w:sz w:val="24"/>
          <w:szCs w:val="24"/>
        </w:rPr>
      </w:pPr>
    </w:p>
    <w:p w14:paraId="38F78752" w14:textId="77777777" w:rsidR="00E05F6A" w:rsidRDefault="005B365C">
      <w:pPr>
        <w:pStyle w:val="ae"/>
        <w:keepNext/>
        <w:keepLines/>
        <w:numPr>
          <w:ilvl w:val="0"/>
          <w:numId w:val="4"/>
        </w:numPr>
        <w:spacing w:after="215" w:line="220" w:lineRule="exact"/>
      </w:pPr>
      <w:bookmarkStart w:id="1" w:name="bookmark1"/>
      <w:r>
        <w:rPr>
          <w:rStyle w:val="20"/>
          <w:rFonts w:eastAsiaTheme="minorHAnsi"/>
          <w:sz w:val="24"/>
          <w:szCs w:val="24"/>
        </w:rPr>
        <w:t>Предмет договору</w:t>
      </w:r>
      <w:bookmarkEnd w:id="1"/>
    </w:p>
    <w:p w14:paraId="0B0F1741" w14:textId="77777777" w:rsidR="00E05F6A" w:rsidRDefault="005B365C">
      <w:pPr>
        <w:pStyle w:val="21"/>
        <w:shd w:val="clear" w:color="auto" w:fill="auto"/>
        <w:spacing w:before="0" w:after="0" w:line="274" w:lineRule="exact"/>
        <w:ind w:right="40"/>
      </w:pPr>
      <w:r>
        <w:rPr>
          <w:rStyle w:val="11"/>
          <w:sz w:val="24"/>
          <w:szCs w:val="24"/>
          <w:lang w:val="ru-RU"/>
        </w:rPr>
        <w:t xml:space="preserve">1.1. </w:t>
      </w:r>
      <w:r>
        <w:rPr>
          <w:rStyle w:val="11"/>
          <w:sz w:val="24"/>
          <w:szCs w:val="24"/>
        </w:rPr>
        <w:t xml:space="preserve">Предметом договору є визначення спільних прав і обов’язків Сторін на час </w:t>
      </w:r>
      <w:proofErr w:type="spellStart"/>
      <w:r w:rsidRPr="005B365C">
        <w:rPr>
          <w:rStyle w:val="11"/>
          <w:sz w:val="24"/>
          <w:szCs w:val="24"/>
          <w:lang w:val="ru-RU"/>
        </w:rPr>
        <w:t>проходження</w:t>
      </w:r>
      <w:proofErr w:type="spellEnd"/>
      <w:r>
        <w:rPr>
          <w:rStyle w:val="11"/>
          <w:sz w:val="24"/>
          <w:szCs w:val="24"/>
        </w:rPr>
        <w:t xml:space="preserve"> Учасником програми академічної мобільності в ____________________________________________________________________________</w:t>
      </w:r>
      <w:r>
        <w:rPr>
          <w:rStyle w:val="a6"/>
          <w:sz w:val="24"/>
          <w:szCs w:val="24"/>
          <w:vertAlign w:val="superscript"/>
        </w:rPr>
        <w:t xml:space="preserve">                                         </w:t>
      </w:r>
      <w:r>
        <w:rPr>
          <w:rStyle w:val="a6"/>
          <w:sz w:val="24"/>
          <w:szCs w:val="24"/>
          <w:vertAlign w:val="superscript"/>
          <w:lang w:val="ru-RU"/>
        </w:rPr>
        <w:t xml:space="preserve">      </w:t>
      </w:r>
      <w:r>
        <w:rPr>
          <w:rStyle w:val="a6"/>
          <w:sz w:val="24"/>
          <w:szCs w:val="24"/>
          <w:vertAlign w:val="superscript"/>
        </w:rPr>
        <w:t xml:space="preserve">  назва університету - партнера і його юридична адреса</w:t>
      </w:r>
    </w:p>
    <w:p w14:paraId="5CFBD082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jc w:val="left"/>
        <w:rPr>
          <w:sz w:val="24"/>
          <w:szCs w:val="24"/>
        </w:rPr>
      </w:pPr>
      <w:r w:rsidRPr="005B365C">
        <w:rPr>
          <w:sz w:val="24"/>
          <w:szCs w:val="24"/>
          <w:lang w:val="uk-UA"/>
        </w:rPr>
        <w:t>1.2. Мета та завдання мобільності: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AF866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jc w:val="left"/>
        <w:rPr>
          <w:sz w:val="24"/>
          <w:szCs w:val="24"/>
        </w:rPr>
      </w:pPr>
      <w:r w:rsidRPr="005B365C">
        <w:rPr>
          <w:sz w:val="24"/>
          <w:szCs w:val="24"/>
          <w:lang w:val="uk-UA"/>
        </w:rPr>
        <w:t>1.3. Вид мобільності _____________________________________________________________________________</w:t>
      </w:r>
    </w:p>
    <w:p w14:paraId="5F982D7B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jc w:val="center"/>
      </w:pPr>
      <w:r w:rsidRPr="005B365C">
        <w:rPr>
          <w:rStyle w:val="a6"/>
          <w:i w:val="0"/>
          <w:sz w:val="24"/>
          <w:szCs w:val="24"/>
          <w:vertAlign w:val="superscript"/>
        </w:rPr>
        <w:t xml:space="preserve">внутрішня / </w:t>
      </w:r>
      <w:r w:rsidRPr="005B365C">
        <w:rPr>
          <w:i/>
          <w:sz w:val="24"/>
          <w:szCs w:val="24"/>
          <w:vertAlign w:val="superscript"/>
          <w:lang w:val="uk-UA"/>
        </w:rPr>
        <w:t>міжнародна,          освітня (кредитна / ступенева) / наукова,            очна / дистанційна / змішана</w:t>
      </w:r>
    </w:p>
    <w:p w14:paraId="6C15AC03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5B365C">
        <w:rPr>
          <w:sz w:val="24"/>
          <w:szCs w:val="24"/>
          <w:lang w:val="uk-UA"/>
        </w:rPr>
        <w:t>1.4. Форма мобільності _________________________________________________________</w:t>
      </w:r>
    </w:p>
    <w:p w14:paraId="1674D140" w14:textId="77777777" w:rsidR="00E05F6A" w:rsidRPr="005B365C" w:rsidRDefault="005B365C">
      <w:pPr>
        <w:pStyle w:val="21"/>
        <w:spacing w:before="0" w:after="0" w:line="240" w:lineRule="auto"/>
        <w:ind w:right="40"/>
        <w:jc w:val="center"/>
        <w:rPr>
          <w:lang w:val="uk-UA"/>
        </w:rPr>
      </w:pPr>
      <w:r w:rsidRPr="005B365C">
        <w:rPr>
          <w:rStyle w:val="a6"/>
          <w:i w:val="0"/>
          <w:sz w:val="24"/>
          <w:szCs w:val="24"/>
          <w:vertAlign w:val="superscript"/>
        </w:rPr>
        <w:t>(вказати відповідно до п. 9 «Порядку реалізації права на академічну мобільність», затвердженого постановою Кабінету Міністрів України від 12 серпня 2015 р. № 579 (в редакції постанови Кабінету Міністрів України від 13 травня 2022 р. № 599)</w:t>
      </w:r>
    </w:p>
    <w:p w14:paraId="1A8C35EE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rPr>
          <w:sz w:val="24"/>
          <w:szCs w:val="24"/>
          <w:lang w:val="uk-UA"/>
        </w:rPr>
      </w:pPr>
      <w:r w:rsidRPr="005B365C">
        <w:rPr>
          <w:sz w:val="24"/>
          <w:szCs w:val="24"/>
          <w:lang w:val="uk-UA"/>
        </w:rPr>
        <w:t xml:space="preserve">1.5. Тривалість мобільності складає </w:t>
      </w:r>
      <w:r w:rsidRPr="005B365C">
        <w:rPr>
          <w:rStyle w:val="11"/>
          <w:sz w:val="24"/>
          <w:szCs w:val="24"/>
        </w:rPr>
        <w:t>_________________________, строк мобільності (</w:t>
      </w:r>
      <w:r w:rsidRPr="005B365C">
        <w:rPr>
          <w:sz w:val="24"/>
          <w:szCs w:val="24"/>
          <w:lang w:val="uk-UA"/>
        </w:rPr>
        <w:t>у разі потреби зазначити також етапи) з _________________по ___________________.</w:t>
      </w:r>
    </w:p>
    <w:p w14:paraId="0FFDAF59" w14:textId="77777777" w:rsidR="00E05F6A" w:rsidRPr="005B365C" w:rsidRDefault="00E05F6A">
      <w:pPr>
        <w:pStyle w:val="2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</w:p>
    <w:p w14:paraId="123CB28A" w14:textId="77777777" w:rsidR="00E05F6A" w:rsidRPr="005B365C" w:rsidRDefault="005B365C">
      <w:pPr>
        <w:keepNext/>
        <w:keepLines/>
        <w:spacing w:after="0" w:line="220" w:lineRule="exact"/>
        <w:ind w:right="-1"/>
        <w:rPr>
          <w:sz w:val="24"/>
          <w:szCs w:val="24"/>
        </w:rPr>
      </w:pPr>
      <w:r w:rsidRPr="005B365C">
        <w:rPr>
          <w:rFonts w:ascii="Times New Roman" w:eastAsia="Times New Roman" w:hAnsi="Times New Roman" w:cs="Times New Roman"/>
          <w:sz w:val="24"/>
          <w:szCs w:val="24"/>
          <w:lang w:val="uk-UA"/>
        </w:rPr>
        <w:t>1.6. Результати, яких очікується досягти</w:t>
      </w:r>
    </w:p>
    <w:p w14:paraId="3D9A1D5E" w14:textId="77777777" w:rsidR="00E05F6A" w:rsidRPr="005B365C" w:rsidRDefault="005B365C">
      <w:pPr>
        <w:pStyle w:val="21"/>
        <w:shd w:val="clear" w:color="auto" w:fill="auto"/>
        <w:spacing w:before="0" w:after="0" w:line="274" w:lineRule="exact"/>
        <w:ind w:right="40"/>
        <w:jc w:val="left"/>
        <w:rPr>
          <w:sz w:val="24"/>
          <w:szCs w:val="24"/>
        </w:rPr>
      </w:pPr>
      <w:r w:rsidRPr="005B365C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__________________________________________________________________________________________________________________________________________________________.</w:t>
      </w:r>
    </w:p>
    <w:p w14:paraId="5C6572B1" w14:textId="77777777" w:rsidR="00E05F6A" w:rsidRDefault="005B365C">
      <w:pPr>
        <w:keepNext/>
        <w:keepLines/>
        <w:spacing w:after="0"/>
        <w:ind w:right="-1"/>
        <w:jc w:val="both"/>
        <w:rPr>
          <w:sz w:val="24"/>
          <w:szCs w:val="24"/>
        </w:rPr>
      </w:pPr>
      <w:r w:rsidRPr="005B365C">
        <w:rPr>
          <w:rFonts w:ascii="Times New Roman" w:eastAsia="Times New Roman" w:hAnsi="Times New Roman" w:cs="Times New Roman"/>
          <w:sz w:val="24"/>
          <w:szCs w:val="24"/>
          <w:lang w:val="uk-UA"/>
        </w:rPr>
        <w:t>1.7. Документ, що отримує учасник після завершення участі у програмі академічної мобільності ___________________________________________________________________</w:t>
      </w:r>
    </w:p>
    <w:p w14:paraId="3AEDDE72" w14:textId="77777777" w:rsidR="00E05F6A" w:rsidRDefault="00E05F6A">
      <w:pPr>
        <w:keepNext/>
        <w:keepLines/>
        <w:spacing w:after="0" w:line="220" w:lineRule="exact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527B95B4" w14:textId="77777777" w:rsidR="00E05F6A" w:rsidRDefault="005B365C">
      <w:pPr>
        <w:keepNext/>
        <w:keepLines/>
        <w:spacing w:after="0" w:line="220" w:lineRule="exact"/>
        <w:ind w:left="20" w:right="3100" w:firstLine="2532"/>
      </w:pPr>
      <w:r>
        <w:rPr>
          <w:rStyle w:val="20"/>
          <w:rFonts w:eastAsiaTheme="minorHAnsi"/>
          <w:sz w:val="24"/>
          <w:szCs w:val="24"/>
        </w:rPr>
        <w:t xml:space="preserve">2. Обов’язки та права Сторін </w:t>
      </w:r>
    </w:p>
    <w:p w14:paraId="6A2AEF82" w14:textId="77777777" w:rsidR="00E05F6A" w:rsidRDefault="00E05F6A">
      <w:pPr>
        <w:keepNext/>
        <w:keepLines/>
        <w:spacing w:after="0" w:line="220" w:lineRule="exact"/>
        <w:ind w:left="20" w:right="3100" w:firstLine="2532"/>
        <w:rPr>
          <w:rFonts w:ascii="Times New Roman" w:hAnsi="Times New Roman"/>
          <w:sz w:val="24"/>
          <w:szCs w:val="24"/>
        </w:rPr>
      </w:pPr>
    </w:p>
    <w:p w14:paraId="0C333542" w14:textId="77777777" w:rsidR="00E05F6A" w:rsidRDefault="005B365C">
      <w:pPr>
        <w:keepNext/>
        <w:keepLines/>
        <w:spacing w:after="0" w:line="220" w:lineRule="exact"/>
        <w:ind w:left="20" w:right="3100" w:hanging="20"/>
      </w:pPr>
      <w:bookmarkStart w:id="2" w:name="bookmark2"/>
      <w:r>
        <w:rPr>
          <w:rStyle w:val="20"/>
          <w:rFonts w:eastAsiaTheme="minorHAnsi"/>
          <w:sz w:val="24"/>
          <w:szCs w:val="24"/>
        </w:rPr>
        <w:t>2.1. ОНУ зобов’язується:</w:t>
      </w:r>
      <w:bookmarkEnd w:id="2"/>
    </w:p>
    <w:p w14:paraId="238ECF17" w14:textId="77777777" w:rsidR="00E05F6A" w:rsidRDefault="00E05F6A">
      <w:pPr>
        <w:keepNext/>
        <w:keepLines/>
        <w:spacing w:after="0" w:line="220" w:lineRule="exact"/>
        <w:ind w:left="20" w:right="3100" w:hanging="20"/>
        <w:rPr>
          <w:rFonts w:ascii="Times New Roman" w:hAnsi="Times New Roman"/>
          <w:sz w:val="24"/>
          <w:szCs w:val="24"/>
        </w:rPr>
      </w:pPr>
    </w:p>
    <w:p w14:paraId="38AB5BFB" w14:textId="77777777" w:rsidR="00E05F6A" w:rsidRDefault="005B365C">
      <w:pPr>
        <w:pStyle w:val="21"/>
        <w:numPr>
          <w:ilvl w:val="0"/>
          <w:numId w:val="1"/>
        </w:numPr>
        <w:shd w:val="clear" w:color="auto" w:fill="auto"/>
        <w:spacing w:before="0" w:after="0" w:line="274" w:lineRule="exact"/>
        <w:ind w:left="20" w:right="40"/>
      </w:pPr>
      <w:r>
        <w:rPr>
          <w:rStyle w:val="11"/>
          <w:sz w:val="24"/>
          <w:szCs w:val="24"/>
        </w:rPr>
        <w:t>Надати Учаснику академічної мобільності офіційні документи згідно з переліком визначених університетом-партнером для оформлення виїзду до місця навчання за програмою академічної мобільності.</w:t>
      </w:r>
    </w:p>
    <w:p w14:paraId="20F46F9F" w14:textId="77777777" w:rsidR="00E05F6A" w:rsidRDefault="005B365C">
      <w:pPr>
        <w:pStyle w:val="21"/>
        <w:numPr>
          <w:ilvl w:val="0"/>
          <w:numId w:val="1"/>
        </w:numPr>
        <w:shd w:val="clear" w:color="auto" w:fill="auto"/>
        <w:spacing w:before="0" w:after="0" w:line="274" w:lineRule="exact"/>
        <w:ind w:left="20" w:right="40"/>
      </w:pPr>
      <w:r>
        <w:rPr>
          <w:rStyle w:val="11"/>
          <w:sz w:val="24"/>
          <w:szCs w:val="24"/>
        </w:rPr>
        <w:t>Надавати інформацію необхідну для реалізації програми Учасника академічної мобільності (за наявності письмової заяви Учасника) в університеті-партнері,  в якому буде проходити мобільність.</w:t>
      </w:r>
    </w:p>
    <w:p w14:paraId="5C6AEC85" w14:textId="77777777" w:rsidR="00E05F6A" w:rsidRDefault="005B365C">
      <w:pPr>
        <w:pStyle w:val="21"/>
        <w:numPr>
          <w:ilvl w:val="0"/>
          <w:numId w:val="1"/>
        </w:numPr>
        <w:shd w:val="clear" w:color="auto" w:fill="auto"/>
        <w:spacing w:before="0" w:after="0" w:line="274" w:lineRule="exact"/>
        <w:ind w:left="20" w:right="40"/>
      </w:pPr>
      <w:r>
        <w:rPr>
          <w:rStyle w:val="11"/>
          <w:sz w:val="24"/>
          <w:szCs w:val="24"/>
        </w:rPr>
        <w:t>Зберегти за Учасником на термін його академічної мобільності посаду в ОНУ та місце в гуртожитку</w:t>
      </w:r>
      <w:r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(</w:t>
      </w:r>
      <w:r>
        <w:rPr>
          <w:color w:val="000000"/>
          <w:sz w:val="24"/>
          <w:szCs w:val="24"/>
          <w:shd w:val="clear" w:color="auto" w:fill="FFFFFF"/>
          <w:lang w:val="uk-UA" w:eastAsia="uk-UA" w:bidi="uk-UA"/>
        </w:rPr>
        <w:t>за</w:t>
      </w:r>
      <w:r>
        <w:rPr>
          <w:color w:val="000000"/>
          <w:sz w:val="24"/>
          <w:szCs w:val="24"/>
          <w:shd w:val="clear" w:color="auto" w:fill="FFFFFF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eastAsia="uk-UA" w:bidi="uk-UA"/>
        </w:rPr>
        <w:t>наявності</w:t>
      </w:r>
      <w:proofErr w:type="spellEnd"/>
      <w:r>
        <w:rPr>
          <w:color w:val="000000"/>
          <w:sz w:val="24"/>
          <w:szCs w:val="24"/>
          <w:shd w:val="clear" w:color="auto" w:fill="FFFFFF"/>
          <w:lang w:eastAsia="uk-UA" w:bidi="uk-UA"/>
        </w:rPr>
        <w:t>)</w:t>
      </w:r>
      <w:r>
        <w:rPr>
          <w:rStyle w:val="11"/>
          <w:sz w:val="24"/>
          <w:szCs w:val="24"/>
        </w:rPr>
        <w:t>.</w:t>
      </w:r>
    </w:p>
    <w:p w14:paraId="0D008848" w14:textId="77777777" w:rsidR="00E05F6A" w:rsidRDefault="00E05F6A">
      <w:pPr>
        <w:pStyle w:val="21"/>
        <w:shd w:val="clear" w:color="auto" w:fill="auto"/>
        <w:spacing w:before="0" w:after="0" w:line="274" w:lineRule="exact"/>
        <w:ind w:left="20" w:right="40"/>
        <w:rPr>
          <w:sz w:val="24"/>
          <w:szCs w:val="24"/>
          <w:lang w:val="uk-UA"/>
        </w:rPr>
      </w:pPr>
    </w:p>
    <w:p w14:paraId="6878DD17" w14:textId="77777777" w:rsidR="00E05F6A" w:rsidRDefault="005B365C">
      <w:pPr>
        <w:keepNext/>
        <w:keepLines/>
        <w:widowControl w:val="0"/>
        <w:numPr>
          <w:ilvl w:val="0"/>
          <w:numId w:val="2"/>
        </w:numPr>
        <w:spacing w:after="0" w:line="274" w:lineRule="exact"/>
        <w:ind w:left="20"/>
        <w:jc w:val="both"/>
        <w:outlineLvl w:val="1"/>
      </w:pPr>
      <w:bookmarkStart w:id="3" w:name="bookmark3"/>
      <w:r>
        <w:rPr>
          <w:rStyle w:val="20"/>
          <w:rFonts w:eastAsiaTheme="minorHAnsi"/>
          <w:sz w:val="24"/>
          <w:szCs w:val="24"/>
        </w:rPr>
        <w:t>ОНУ має право</w:t>
      </w:r>
      <w:bookmarkEnd w:id="3"/>
      <w:r>
        <w:rPr>
          <w:rStyle w:val="20"/>
          <w:rFonts w:eastAsiaTheme="minorHAnsi"/>
          <w:sz w:val="24"/>
          <w:szCs w:val="24"/>
        </w:rPr>
        <w:t xml:space="preserve">: </w:t>
      </w:r>
    </w:p>
    <w:p w14:paraId="7FC69843" w14:textId="77777777" w:rsidR="00E05F6A" w:rsidRDefault="005B365C">
      <w:pPr>
        <w:pStyle w:val="21"/>
        <w:numPr>
          <w:ilvl w:val="0"/>
          <w:numId w:val="3"/>
        </w:numPr>
        <w:shd w:val="clear" w:color="auto" w:fill="auto"/>
        <w:spacing w:before="0" w:after="0" w:line="274" w:lineRule="exact"/>
        <w:ind w:left="20" w:right="40"/>
      </w:pPr>
      <w:r>
        <w:rPr>
          <w:rStyle w:val="11"/>
          <w:sz w:val="24"/>
          <w:szCs w:val="24"/>
        </w:rPr>
        <w:t>Звертатись до університету – партнера з метою отримання інформації про мобільність Учасника.</w:t>
      </w:r>
    </w:p>
    <w:p w14:paraId="00CC4B8A" w14:textId="77777777" w:rsidR="00E05F6A" w:rsidRDefault="00E05F6A">
      <w:pPr>
        <w:pStyle w:val="21"/>
        <w:shd w:val="clear" w:color="auto" w:fill="auto"/>
        <w:spacing w:before="0" w:after="0" w:line="274" w:lineRule="exact"/>
        <w:ind w:left="20" w:right="40"/>
        <w:rPr>
          <w:color w:val="000000"/>
          <w:sz w:val="24"/>
          <w:szCs w:val="24"/>
          <w:lang w:val="uk-UA" w:eastAsia="uk-UA" w:bidi="uk-UA"/>
        </w:rPr>
      </w:pPr>
    </w:p>
    <w:p w14:paraId="387A90B9" w14:textId="77777777" w:rsidR="00E05F6A" w:rsidRDefault="005B365C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 w:bidi="uk-UA"/>
        </w:rPr>
        <w:t>2.3. Учасник академічної мобільності зобов’язується:</w:t>
      </w:r>
    </w:p>
    <w:p w14:paraId="510EEDC3" w14:textId="77777777" w:rsidR="00E05F6A" w:rsidRDefault="005B365C">
      <w:pPr>
        <w:pStyle w:val="3"/>
        <w:numPr>
          <w:ilvl w:val="0"/>
          <w:numId w:val="5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Надати офіційні документи з перекладом, що підтверджують запрошення Учасника університетом-партнером на академічну мобільність.</w:t>
      </w:r>
    </w:p>
    <w:p w14:paraId="44C42E00" w14:textId="77777777" w:rsidR="00E05F6A" w:rsidRDefault="005B365C">
      <w:pPr>
        <w:pStyle w:val="3"/>
        <w:numPr>
          <w:ilvl w:val="0"/>
          <w:numId w:val="5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Надати інформацію про зміст програми мобільності та тип документу, який отримає Учасник після її проходження, а також фінансові умови участі в програмі академічної мобільності.</w:t>
      </w:r>
    </w:p>
    <w:p w14:paraId="35259FE0" w14:textId="77777777" w:rsidR="00E05F6A" w:rsidRPr="005B365C" w:rsidRDefault="005B365C">
      <w:pPr>
        <w:pStyle w:val="3"/>
        <w:numPr>
          <w:ilvl w:val="0"/>
          <w:numId w:val="5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Подати протягом двох тижнів після завершення мобільності в університеті-партнері до Центру міжнародної освіти та </w:t>
      </w:r>
      <w:r w:rsidRPr="005B365C">
        <w:rPr>
          <w:rStyle w:val="11"/>
          <w:rFonts w:eastAsiaTheme="minorHAnsi"/>
          <w:sz w:val="24"/>
        </w:rPr>
        <w:t>Відділу міжнародних зв’язків</w:t>
      </w:r>
      <w:r w:rsidRPr="005B365C">
        <w:rPr>
          <w:sz w:val="24"/>
          <w:szCs w:val="24"/>
        </w:rPr>
        <w:t xml:space="preserve"> звіт про завершення виконання програми академічної мобільності та її результати.</w:t>
      </w:r>
    </w:p>
    <w:p w14:paraId="7F732119" w14:textId="77777777" w:rsidR="00E05F6A" w:rsidRDefault="00E05F6A">
      <w:pPr>
        <w:pStyle w:val="3"/>
        <w:shd w:val="clear" w:color="auto" w:fill="auto"/>
        <w:spacing w:before="0" w:after="0" w:line="274" w:lineRule="exact"/>
        <w:ind w:left="1080" w:right="20"/>
        <w:rPr>
          <w:sz w:val="24"/>
          <w:szCs w:val="24"/>
        </w:rPr>
      </w:pPr>
    </w:p>
    <w:p w14:paraId="7EC9BC48" w14:textId="77777777" w:rsidR="00E05F6A" w:rsidRDefault="008E1A32" w:rsidP="008E1A32">
      <w:pPr>
        <w:pStyle w:val="23"/>
        <w:numPr>
          <w:ilvl w:val="1"/>
          <w:numId w:val="10"/>
        </w:numPr>
        <w:shd w:val="clear" w:color="auto" w:fill="auto"/>
        <w:ind w:left="426" w:hanging="426"/>
        <w:rPr>
          <w:sz w:val="24"/>
          <w:szCs w:val="24"/>
        </w:rPr>
      </w:pPr>
      <w:r w:rsidRPr="00861F69">
        <w:rPr>
          <w:color w:val="000000"/>
          <w:sz w:val="24"/>
          <w:szCs w:val="24"/>
          <w:lang w:val="uk-UA" w:eastAsia="uk-UA" w:bidi="uk-UA"/>
        </w:rPr>
        <w:t xml:space="preserve"> </w:t>
      </w:r>
      <w:r w:rsidR="005B365C">
        <w:rPr>
          <w:color w:val="000000"/>
          <w:sz w:val="24"/>
          <w:szCs w:val="24"/>
          <w:lang w:val="uk-UA" w:eastAsia="uk-UA" w:bidi="uk-UA"/>
        </w:rPr>
        <w:t>Учасник академічної мобільності має право:</w:t>
      </w:r>
    </w:p>
    <w:p w14:paraId="1C490E45" w14:textId="77777777" w:rsidR="00E05F6A" w:rsidRDefault="005B365C">
      <w:pPr>
        <w:pStyle w:val="3"/>
        <w:numPr>
          <w:ilvl w:val="0"/>
          <w:numId w:val="6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Письмово звертатись до ОНУ щодо можливості прийняти участь у програмі академічної мобільності.</w:t>
      </w:r>
    </w:p>
    <w:p w14:paraId="39B52723" w14:textId="77777777" w:rsidR="00E05F6A" w:rsidRDefault="005B365C">
      <w:pPr>
        <w:pStyle w:val="3"/>
        <w:numPr>
          <w:ilvl w:val="0"/>
          <w:numId w:val="6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Отримувати від ОНУ інформацію, необхідну для реалізації програми в університеті-партнері.</w:t>
      </w:r>
    </w:p>
    <w:p w14:paraId="75AB3AC9" w14:textId="77777777" w:rsidR="00E05F6A" w:rsidRDefault="005B365C">
      <w:pPr>
        <w:pStyle w:val="3"/>
        <w:numPr>
          <w:ilvl w:val="0"/>
          <w:numId w:val="6"/>
        </w:numPr>
        <w:shd w:val="clear" w:color="auto" w:fill="auto"/>
        <w:spacing w:before="0" w:after="0" w:line="240" w:lineRule="auto"/>
        <w:ind w:left="23" w:right="23"/>
        <w:rPr>
          <w:sz w:val="24"/>
          <w:szCs w:val="24"/>
        </w:rPr>
      </w:pPr>
      <w:r>
        <w:rPr>
          <w:sz w:val="24"/>
          <w:szCs w:val="24"/>
        </w:rPr>
        <w:t>Зберегти за собою посаду та місце проживання в гуртожитку ОНУ (за наявності) протягом визначеного терміну мобільності в університеті-партнері.</w:t>
      </w:r>
    </w:p>
    <w:p w14:paraId="44FB1F64" w14:textId="77777777" w:rsidR="00E05F6A" w:rsidRDefault="005B365C">
      <w:pPr>
        <w:pStyle w:val="3"/>
        <w:numPr>
          <w:ilvl w:val="0"/>
          <w:numId w:val="6"/>
        </w:numPr>
        <w:shd w:val="clear" w:color="auto" w:fill="auto"/>
        <w:spacing w:before="0" w:after="0" w:line="240" w:lineRule="auto"/>
        <w:ind w:left="23" w:right="23"/>
        <w:rPr>
          <w:sz w:val="24"/>
          <w:szCs w:val="24"/>
        </w:rPr>
      </w:pPr>
      <w:r>
        <w:rPr>
          <w:sz w:val="24"/>
          <w:szCs w:val="24"/>
        </w:rPr>
        <w:t xml:space="preserve"> Достроково повернутись до ОНУ з університету-партнера.</w:t>
      </w:r>
    </w:p>
    <w:p w14:paraId="70F0083B" w14:textId="77777777" w:rsidR="00E05F6A" w:rsidRDefault="00E05F6A">
      <w:pPr>
        <w:pStyle w:val="3"/>
        <w:shd w:val="clear" w:color="auto" w:fill="auto"/>
        <w:spacing w:before="0" w:after="0" w:line="240" w:lineRule="auto"/>
        <w:ind w:right="23"/>
        <w:rPr>
          <w:sz w:val="24"/>
          <w:szCs w:val="24"/>
        </w:rPr>
      </w:pPr>
    </w:p>
    <w:p w14:paraId="4378B585" w14:textId="77777777" w:rsidR="00E05F6A" w:rsidRPr="005B365C" w:rsidRDefault="005B365C">
      <w:pPr>
        <w:pStyle w:val="3"/>
        <w:shd w:val="clear" w:color="auto" w:fill="auto"/>
        <w:spacing w:before="0" w:after="215" w:line="220" w:lineRule="exact"/>
        <w:ind w:left="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Фінансові умови, </w:t>
      </w:r>
      <w:r w:rsidRPr="005B365C">
        <w:rPr>
          <w:b/>
          <w:sz w:val="24"/>
          <w:szCs w:val="24"/>
        </w:rPr>
        <w:t>умови медичного забезпечення або медичного страхування</w:t>
      </w:r>
    </w:p>
    <w:p w14:paraId="08D89359" w14:textId="77777777" w:rsidR="00E05F6A" w:rsidRDefault="005B365C">
      <w:pPr>
        <w:pStyle w:val="3"/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 w:rsidRPr="005B365C">
        <w:rPr>
          <w:sz w:val="24"/>
          <w:szCs w:val="24"/>
        </w:rPr>
        <w:t>3.1. Сторони погодились, що ОНУ не несе жодних фінансових зобов’язань щодо витрат Учасника академічної мобільності по оформленню документів для виїзду на навчання в університет-партнер, витрат під час перебування в університеті-партнері, а також витрат щодо медичного забезпечення та медичного страхування.</w:t>
      </w:r>
    </w:p>
    <w:p w14:paraId="7799839D" w14:textId="77777777" w:rsidR="00E05F6A" w:rsidRDefault="00E05F6A">
      <w:pPr>
        <w:pStyle w:val="23"/>
        <w:shd w:val="clear" w:color="auto" w:fill="auto"/>
        <w:spacing w:after="215" w:line="220" w:lineRule="exact"/>
        <w:jc w:val="center"/>
        <w:rPr>
          <w:color w:val="000000"/>
          <w:sz w:val="24"/>
          <w:szCs w:val="24"/>
          <w:lang w:val="uk-UA" w:eastAsia="uk-UA" w:bidi="uk-UA"/>
        </w:rPr>
      </w:pPr>
    </w:p>
    <w:p w14:paraId="575B0669" w14:textId="77777777" w:rsidR="00E05F6A" w:rsidRDefault="005B365C">
      <w:pPr>
        <w:pStyle w:val="23"/>
        <w:shd w:val="clear" w:color="auto" w:fill="auto"/>
        <w:spacing w:after="215" w:line="22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val="uk-UA" w:eastAsia="uk-UA" w:bidi="uk-UA"/>
        </w:rPr>
        <w:t>4. Термін дії договору та підстави його припинення</w:t>
      </w:r>
    </w:p>
    <w:p w14:paraId="5A11C508" w14:textId="77777777" w:rsidR="00E05F6A" w:rsidRDefault="005B365C">
      <w:pPr>
        <w:pStyle w:val="3"/>
        <w:numPr>
          <w:ilvl w:val="0"/>
          <w:numId w:val="7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Договір діє протягом терміну мобільності Учасника в університеті-партнері та визнання результатів цього в ОНУ.</w:t>
      </w:r>
    </w:p>
    <w:p w14:paraId="76C0AA68" w14:textId="77777777" w:rsidR="00E05F6A" w:rsidRDefault="005B365C">
      <w:pPr>
        <w:pStyle w:val="3"/>
        <w:numPr>
          <w:ilvl w:val="0"/>
          <w:numId w:val="7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Продовження терміну дії договору, зміни і доповнення до нього проводяться за згодою Сторін і оформляються додатковими угодами, які є невід’ємною складовою цього Договору.</w:t>
      </w:r>
    </w:p>
    <w:p w14:paraId="58564434" w14:textId="77777777" w:rsidR="00E05F6A" w:rsidRDefault="005B365C">
      <w:pPr>
        <w:pStyle w:val="3"/>
        <w:numPr>
          <w:ilvl w:val="0"/>
          <w:numId w:val="7"/>
        </w:numPr>
        <w:shd w:val="clear" w:color="auto" w:fill="auto"/>
        <w:spacing w:before="0"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Договір укладено українською мовою у двох примірниках, що мають однакову силу, по одному кожній Стороні</w:t>
      </w:r>
      <w:r>
        <w:rPr>
          <w:b/>
          <w:bCs/>
          <w:sz w:val="24"/>
          <w:szCs w:val="24"/>
        </w:rPr>
        <w:t>.</w:t>
      </w:r>
    </w:p>
    <w:p w14:paraId="00835271" w14:textId="77777777" w:rsidR="00E05F6A" w:rsidRDefault="00E05F6A">
      <w:pPr>
        <w:pStyle w:val="3"/>
        <w:shd w:val="clear" w:color="auto" w:fill="auto"/>
        <w:spacing w:before="0" w:after="0" w:line="274" w:lineRule="exact"/>
        <w:ind w:left="20" w:right="20"/>
        <w:rPr>
          <w:b/>
          <w:bCs/>
        </w:rPr>
      </w:pPr>
    </w:p>
    <w:p w14:paraId="48FE5A78" w14:textId="77777777" w:rsidR="00E05F6A" w:rsidRPr="008E1A32" w:rsidRDefault="008E1A32">
      <w:pPr>
        <w:pStyle w:val="ac"/>
        <w:ind w:right="512"/>
        <w:rPr>
          <w:b/>
          <w:bCs/>
          <w:sz w:val="24"/>
          <w:lang w:val="uk-UA"/>
        </w:rPr>
      </w:pPr>
      <w:r w:rsidRPr="008E1A32">
        <w:rPr>
          <w:b/>
          <w:bCs/>
          <w:sz w:val="24"/>
          <w:lang w:val="en-US"/>
        </w:rPr>
        <w:t>5</w:t>
      </w:r>
      <w:r w:rsidR="005B365C" w:rsidRPr="008E1A32">
        <w:rPr>
          <w:b/>
          <w:bCs/>
          <w:sz w:val="24"/>
          <w:lang w:val="uk-UA"/>
        </w:rPr>
        <w:t>. Юридичні адреси сторін: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532"/>
        <w:gridCol w:w="5039"/>
      </w:tblGrid>
      <w:tr w:rsidR="00E05F6A" w14:paraId="5596F51E" w14:textId="77777777">
        <w:trPr>
          <w:trHeight w:val="1501"/>
        </w:trPr>
        <w:tc>
          <w:tcPr>
            <w:tcW w:w="4532" w:type="dxa"/>
          </w:tcPr>
          <w:p w14:paraId="60E187E2" w14:textId="77777777" w:rsidR="00E05F6A" w:rsidRDefault="00E05F6A">
            <w:pPr>
              <w:pStyle w:val="ac"/>
              <w:ind w:right="512"/>
              <w:jc w:val="left"/>
              <w:rPr>
                <w:b/>
                <w:bCs/>
                <w:sz w:val="22"/>
                <w:szCs w:val="22"/>
                <w:lang w:val="uk-UA"/>
              </w:rPr>
            </w:pPr>
          </w:p>
          <w:p w14:paraId="4726C9AF" w14:textId="77777777" w:rsidR="00E05F6A" w:rsidRDefault="00E05F6A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36141D96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ОНУ</w:t>
            </w:r>
            <w:r>
              <w:rPr>
                <w:bCs/>
                <w:sz w:val="22"/>
                <w:szCs w:val="22"/>
                <w:lang w:val="uk-UA"/>
              </w:rPr>
              <w:t xml:space="preserve">: Україна, </w:t>
            </w:r>
            <w:r w:rsidR="00056B76" w:rsidRPr="00056B76">
              <w:rPr>
                <w:bCs/>
                <w:sz w:val="22"/>
                <w:szCs w:val="22"/>
                <w:lang w:val="uk-UA"/>
              </w:rPr>
              <w:t xml:space="preserve">вул. Всеволода </w:t>
            </w:r>
            <w:proofErr w:type="spellStart"/>
            <w:r w:rsidR="00056B76" w:rsidRPr="00056B76">
              <w:rPr>
                <w:bCs/>
                <w:sz w:val="22"/>
                <w:szCs w:val="22"/>
                <w:lang w:val="uk-UA"/>
              </w:rPr>
              <w:t>Змієнка</w:t>
            </w:r>
            <w:proofErr w:type="spellEnd"/>
            <w:r w:rsidR="00056B76" w:rsidRPr="00056B76">
              <w:rPr>
                <w:bCs/>
                <w:sz w:val="22"/>
                <w:szCs w:val="22"/>
                <w:lang w:val="uk-UA"/>
              </w:rPr>
              <w:t>, 2, Одеса, 65082</w:t>
            </w:r>
          </w:p>
          <w:p w14:paraId="3CBFC342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Тел.:  +380 48 723 5254, </w:t>
            </w:r>
          </w:p>
          <w:p w14:paraId="23B2848F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Факс: +380 48 723 2335</w:t>
            </w:r>
          </w:p>
          <w:p w14:paraId="129423AA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E-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mail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</w:t>
            </w:r>
            <w:hyperlink r:id="rId5">
              <w:r>
                <w:rPr>
                  <w:bCs/>
                  <w:sz w:val="22"/>
                  <w:szCs w:val="22"/>
                  <w:lang w:val="uk-UA"/>
                </w:rPr>
                <w:t>rector@onu.edu.ua</w:t>
              </w:r>
            </w:hyperlink>
          </w:p>
          <w:p w14:paraId="5828EFB2" w14:textId="77777777" w:rsidR="00E05F6A" w:rsidRDefault="00E05F6A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35806FAF" w14:textId="77777777" w:rsidR="00E05F6A" w:rsidRDefault="00E05F6A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1B495542" w14:textId="77777777" w:rsidR="00E05F6A" w:rsidRDefault="00E05F6A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67587FCB" w14:textId="59B24F60" w:rsidR="00E05F6A" w:rsidRPr="00BA0AC1" w:rsidRDefault="00BA0AC1">
            <w:pPr>
              <w:pStyle w:val="ac"/>
              <w:ind w:right="51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Ректор Труба В. І.                                                                                      </w:t>
            </w:r>
          </w:p>
          <w:p w14:paraId="492B7F23" w14:textId="77777777" w:rsidR="00E05F6A" w:rsidRDefault="00E05F6A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24B94D3D" w14:textId="77777777" w:rsidR="00E05F6A" w:rsidRDefault="005B365C">
            <w:pPr>
              <w:pStyle w:val="ac"/>
              <w:ind w:right="512"/>
              <w:jc w:val="left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____________________________                    </w:t>
            </w:r>
            <w:r>
              <w:rPr>
                <w:bCs/>
                <w:sz w:val="22"/>
                <w:szCs w:val="22"/>
                <w:lang w:val="uk-UA"/>
              </w:rPr>
              <w:t xml:space="preserve">                   підпис   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uk-UA"/>
              </w:rPr>
              <w:tab/>
              <w:t xml:space="preserve">    </w:t>
            </w:r>
          </w:p>
        </w:tc>
        <w:tc>
          <w:tcPr>
            <w:tcW w:w="5038" w:type="dxa"/>
          </w:tcPr>
          <w:p w14:paraId="73D4E9BC" w14:textId="77777777" w:rsidR="00E05F6A" w:rsidRDefault="00E05F6A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4A17C390" w14:textId="77777777" w:rsidR="00E05F6A" w:rsidRDefault="00E05F6A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0CB6454E" w14:textId="77777777" w:rsidR="00E05F6A" w:rsidRDefault="005B365C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Учасник академічної мобільності</w:t>
            </w:r>
            <w:r>
              <w:rPr>
                <w:bCs/>
                <w:sz w:val="22"/>
                <w:szCs w:val="22"/>
                <w:lang w:val="uk-UA"/>
              </w:rPr>
              <w:t>:</w:t>
            </w:r>
          </w:p>
          <w:p w14:paraId="478D7A95" w14:textId="77777777" w:rsidR="00E05F6A" w:rsidRDefault="005B365C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___________________________________</w:t>
            </w:r>
          </w:p>
          <w:p w14:paraId="19A47747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паспорт: _____________________________</w:t>
            </w:r>
          </w:p>
          <w:p w14:paraId="5580ADC4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реєстраційного номер облікової картки </w:t>
            </w:r>
          </w:p>
          <w:p w14:paraId="44972347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highlight w:val="red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платника податків: _____________________</w:t>
            </w:r>
          </w:p>
          <w:p w14:paraId="753123EC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Адреса: ______________________________</w:t>
            </w:r>
          </w:p>
          <w:p w14:paraId="793BF95C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Тел. _________________________________</w:t>
            </w:r>
          </w:p>
          <w:p w14:paraId="0CDA3C88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highlight w:val="red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E-mail: _______________________________</w:t>
            </w:r>
          </w:p>
          <w:p w14:paraId="2B50D57F" w14:textId="77777777" w:rsidR="00E05F6A" w:rsidRDefault="00E05F6A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571B236E" w14:textId="77777777" w:rsidR="00E05F6A" w:rsidRDefault="00E05F6A">
            <w:pPr>
              <w:pStyle w:val="ac"/>
              <w:ind w:right="512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472B18F0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_____________________  </w:t>
            </w:r>
          </w:p>
          <w:p w14:paraId="5B689131" w14:textId="77777777" w:rsidR="00E05F6A" w:rsidRDefault="005B365C">
            <w:pPr>
              <w:pStyle w:val="ac"/>
              <w:ind w:right="512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підпис</w:t>
            </w:r>
          </w:p>
        </w:tc>
      </w:tr>
    </w:tbl>
    <w:p w14:paraId="1B466474" w14:textId="77777777" w:rsidR="00E05F6A" w:rsidRDefault="00E05F6A">
      <w:pPr>
        <w:pStyle w:val="ac"/>
        <w:ind w:right="512"/>
        <w:jc w:val="both"/>
        <w:rPr>
          <w:bCs/>
          <w:sz w:val="20"/>
          <w:szCs w:val="20"/>
          <w:lang w:val="uk-UA"/>
        </w:rPr>
      </w:pPr>
    </w:p>
    <w:sectPr w:rsidR="00E05F6A" w:rsidSect="00E05F6A">
      <w:pgSz w:w="11906" w:h="16838"/>
      <w:pgMar w:top="426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40502020204"/>
    <w:charset w:val="A2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C03"/>
    <w:multiLevelType w:val="multilevel"/>
    <w:tmpl w:val="E89EABDE"/>
    <w:lvl w:ilvl="0">
      <w:start w:val="1"/>
      <w:numFmt w:val="decimal"/>
      <w:lvlText w:val="2.3.%1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FC0E9E"/>
    <w:multiLevelType w:val="multilevel"/>
    <w:tmpl w:val="CA3036AA"/>
    <w:lvl w:ilvl="0">
      <w:start w:val="1"/>
      <w:numFmt w:val="decimal"/>
      <w:lvlText w:val="2.2.%1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CB7785"/>
    <w:multiLevelType w:val="multilevel"/>
    <w:tmpl w:val="E9EC83CC"/>
    <w:lvl w:ilvl="0">
      <w:start w:val="1"/>
      <w:numFmt w:val="decimal"/>
      <w:lvlText w:val="4.%1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B92D4D"/>
    <w:multiLevelType w:val="multilevel"/>
    <w:tmpl w:val="1DA6CDEC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7B15E47"/>
    <w:multiLevelType w:val="multilevel"/>
    <w:tmpl w:val="BE4E6E86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80" w:hanging="360"/>
      </w:pPr>
      <w:rPr>
        <w:color w:val="000000"/>
        <w:lang w:val="uk-UA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color w:val="000000"/>
      </w:rPr>
    </w:lvl>
  </w:abstractNum>
  <w:abstractNum w:abstractNumId="5" w15:restartNumberingAfterBreak="0">
    <w:nsid w:val="654A11C9"/>
    <w:multiLevelType w:val="multilevel"/>
    <w:tmpl w:val="0E923C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85D7E61"/>
    <w:multiLevelType w:val="multilevel"/>
    <w:tmpl w:val="484E5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  <w:color w:val="000000"/>
      </w:rPr>
    </w:lvl>
  </w:abstractNum>
  <w:abstractNum w:abstractNumId="7" w15:restartNumberingAfterBreak="0">
    <w:nsid w:val="6D4A0C28"/>
    <w:multiLevelType w:val="multilevel"/>
    <w:tmpl w:val="2DDA50E2"/>
    <w:lvl w:ilvl="0">
      <w:start w:val="1"/>
      <w:numFmt w:val="decimal"/>
      <w:lvlText w:val="2.4.%1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1E779E6"/>
    <w:multiLevelType w:val="multilevel"/>
    <w:tmpl w:val="1BA86F2A"/>
    <w:lvl w:ilvl="0">
      <w:start w:val="2"/>
      <w:numFmt w:val="decimal"/>
      <w:lvlText w:val="2.1.%1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B1D6A86"/>
    <w:multiLevelType w:val="multilevel"/>
    <w:tmpl w:val="9D240B56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8693540">
    <w:abstractNumId w:val="8"/>
  </w:num>
  <w:num w:numId="2" w16cid:durableId="1063599567">
    <w:abstractNumId w:val="9"/>
  </w:num>
  <w:num w:numId="3" w16cid:durableId="1704089222">
    <w:abstractNumId w:val="1"/>
  </w:num>
  <w:num w:numId="4" w16cid:durableId="967080514">
    <w:abstractNumId w:val="3"/>
  </w:num>
  <w:num w:numId="5" w16cid:durableId="881596562">
    <w:abstractNumId w:val="0"/>
  </w:num>
  <w:num w:numId="6" w16cid:durableId="19555208">
    <w:abstractNumId w:val="7"/>
  </w:num>
  <w:num w:numId="7" w16cid:durableId="1583296962">
    <w:abstractNumId w:val="2"/>
  </w:num>
  <w:num w:numId="8" w16cid:durableId="1314290802">
    <w:abstractNumId w:val="4"/>
  </w:num>
  <w:num w:numId="9" w16cid:durableId="900558919">
    <w:abstractNumId w:val="5"/>
  </w:num>
  <w:num w:numId="10" w16cid:durableId="1129007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F6A"/>
    <w:rsid w:val="00056B76"/>
    <w:rsid w:val="005B365C"/>
    <w:rsid w:val="00861F69"/>
    <w:rsid w:val="00897DE5"/>
    <w:rsid w:val="008E1A32"/>
    <w:rsid w:val="00B86252"/>
    <w:rsid w:val="00BA0AC1"/>
    <w:rsid w:val="00C422C4"/>
    <w:rsid w:val="00E05F6A"/>
    <w:rsid w:val="00F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EAD7"/>
  <w15:docId w15:val="{B6EAF995-0ADC-4EAA-98DF-779F7AED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qFormat/>
    <w:rsid w:val="00685C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Заголовок №1_"/>
    <w:basedOn w:val="a0"/>
    <w:qFormat/>
    <w:rsid w:val="000A4D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0">
    <w:name w:val="Заголовок №1"/>
    <w:basedOn w:val="1"/>
    <w:qFormat/>
    <w:rsid w:val="000A4D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 w:eastAsia="uk-UA" w:bidi="uk-UA"/>
    </w:rPr>
  </w:style>
  <w:style w:type="character" w:customStyle="1" w:styleId="a4">
    <w:name w:val="Основной текст_"/>
    <w:basedOn w:val="a0"/>
    <w:link w:val="2"/>
    <w:qFormat/>
    <w:rsid w:val="000A4D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4"/>
    <w:qFormat/>
    <w:rsid w:val="000A4D89"/>
    <w:rPr>
      <w:rFonts w:ascii="Times New Roman" w:eastAsia="Times New Roman" w:hAnsi="Times New Roman" w:cs="Times New Roman"/>
      <w:color w:val="000000"/>
      <w:spacing w:val="0"/>
      <w:w w:val="100"/>
      <w:shd w:val="clear" w:color="auto" w:fill="FFFFFF"/>
      <w:lang w:val="uk-UA" w:eastAsia="uk-UA" w:bidi="uk-UA"/>
    </w:rPr>
  </w:style>
  <w:style w:type="character" w:customStyle="1" w:styleId="a5">
    <w:name w:val="Основной текст + Полужирный;Курсив"/>
    <w:basedOn w:val="a4"/>
    <w:qFormat/>
    <w:rsid w:val="000A4D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hd w:val="clear" w:color="auto" w:fill="FFFFFF"/>
      <w:lang w:val="uk-UA" w:eastAsia="uk-UA" w:bidi="uk-UA"/>
    </w:rPr>
  </w:style>
  <w:style w:type="character" w:customStyle="1" w:styleId="2">
    <w:name w:val="Заголовок №2_"/>
    <w:basedOn w:val="a0"/>
    <w:link w:val="a4"/>
    <w:qFormat/>
    <w:rsid w:val="000A4D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0">
    <w:name w:val="Заголовок №2"/>
    <w:basedOn w:val="2"/>
    <w:link w:val="21"/>
    <w:qFormat/>
    <w:rsid w:val="000A4D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6">
    <w:name w:val="Основной текст + Курсив"/>
    <w:basedOn w:val="a4"/>
    <w:qFormat/>
    <w:rsid w:val="000A4D89"/>
    <w:rPr>
      <w:rFonts w:ascii="Times New Roman" w:eastAsia="Times New Roman" w:hAnsi="Times New Roman" w:cs="Times New Roman"/>
      <w:i/>
      <w:iCs/>
      <w:color w:val="000000"/>
      <w:spacing w:val="0"/>
      <w:w w:val="100"/>
      <w:shd w:val="clear" w:color="auto" w:fill="FFFFFF"/>
      <w:lang w:val="uk-UA" w:eastAsia="uk-UA" w:bidi="uk-UA"/>
    </w:rPr>
  </w:style>
  <w:style w:type="character" w:customStyle="1" w:styleId="-">
    <w:name w:val="Интернет-ссылка"/>
    <w:basedOn w:val="a0"/>
    <w:rsid w:val="00763EFD"/>
    <w:rPr>
      <w:color w:val="000080"/>
      <w:u w:val="single"/>
    </w:rPr>
  </w:style>
  <w:style w:type="character" w:customStyle="1" w:styleId="22">
    <w:name w:val="Основной текст (2)_"/>
    <w:basedOn w:val="a0"/>
    <w:qFormat/>
    <w:rsid w:val="00763E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5332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53324B"/>
    <w:pPr>
      <w:spacing w:after="140"/>
    </w:pPr>
  </w:style>
  <w:style w:type="paragraph" w:styleId="a9">
    <w:name w:val="List"/>
    <w:basedOn w:val="a8"/>
    <w:rsid w:val="0053324B"/>
    <w:rPr>
      <w:rFonts w:cs="Lucida Sans"/>
    </w:rPr>
  </w:style>
  <w:style w:type="paragraph" w:customStyle="1" w:styleId="12">
    <w:name w:val="Назва об'єкта1"/>
    <w:basedOn w:val="a"/>
    <w:qFormat/>
    <w:rsid w:val="00E05F6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53324B"/>
    <w:pPr>
      <w:suppressLineNumbers/>
    </w:pPr>
    <w:rPr>
      <w:rFonts w:cs="Lucida Sans"/>
    </w:rPr>
  </w:style>
  <w:style w:type="paragraph" w:styleId="ab">
    <w:name w:val="caption"/>
    <w:basedOn w:val="a"/>
    <w:qFormat/>
    <w:rsid w:val="005332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Title"/>
    <w:basedOn w:val="a"/>
    <w:link w:val="ad"/>
    <w:uiPriority w:val="10"/>
    <w:qFormat/>
    <w:rsid w:val="00685C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F25360"/>
    <w:pPr>
      <w:ind w:left="720"/>
      <w:contextualSpacing/>
    </w:pPr>
  </w:style>
  <w:style w:type="paragraph" w:customStyle="1" w:styleId="21">
    <w:name w:val="Основной текст2"/>
    <w:basedOn w:val="a"/>
    <w:link w:val="20"/>
    <w:qFormat/>
    <w:rsid w:val="000A4D89"/>
    <w:pPr>
      <w:widowControl w:val="0"/>
      <w:shd w:val="clear" w:color="auto" w:fill="FFFFFF"/>
      <w:spacing w:before="720" w:after="900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qFormat/>
    <w:rsid w:val="00763EFD"/>
    <w:pPr>
      <w:widowControl w:val="0"/>
      <w:shd w:val="clear" w:color="auto" w:fill="FFFFFF"/>
      <w:spacing w:before="720" w:after="900"/>
      <w:jc w:val="both"/>
    </w:pPr>
    <w:rPr>
      <w:rFonts w:ascii="Times New Roman" w:eastAsia="Times New Roman" w:hAnsi="Times New Roman" w:cs="Times New Roman"/>
      <w:color w:val="000000"/>
      <w:lang w:val="uk-UA" w:eastAsia="uk-UA" w:bidi="uk-UA"/>
    </w:rPr>
  </w:style>
  <w:style w:type="paragraph" w:customStyle="1" w:styleId="23">
    <w:name w:val="Основной текст (2)"/>
    <w:basedOn w:val="a"/>
    <w:qFormat/>
    <w:rsid w:val="00763EF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Назва Знак"/>
    <w:basedOn w:val="a0"/>
    <w:link w:val="ac"/>
    <w:uiPriority w:val="10"/>
    <w:rsid w:val="00BA0A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o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3535</Words>
  <Characters>2015</Characters>
  <Application>Microsoft Office Word</Application>
  <DocSecurity>0</DocSecurity>
  <Lines>16</Lines>
  <Paragraphs>11</Paragraphs>
  <ScaleCrop>false</ScaleCrop>
  <Company>Grizli777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dc:description/>
  <cp:lastModifiedBy>Виктория</cp:lastModifiedBy>
  <cp:revision>19</cp:revision>
  <cp:lastPrinted>2016-03-29T05:51:00Z</cp:lastPrinted>
  <dcterms:created xsi:type="dcterms:W3CDTF">2021-04-13T12:54:00Z</dcterms:created>
  <dcterms:modified xsi:type="dcterms:W3CDTF">2026-06-01T16:12:00Z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